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7399" w14:textId="122153D4" w:rsidR="008612CB" w:rsidRPr="008612CB" w:rsidRDefault="008612CB" w:rsidP="002C34CF">
      <w:pPr>
        <w:spacing w:after="0" w:line="320" w:lineRule="atLeast"/>
        <w:jc w:val="both"/>
        <w:rPr>
          <w:rFonts w:ascii="Arial" w:eastAsia="Times New Roman" w:hAnsi="Arial" w:cs="Arial"/>
          <w:b/>
          <w:sz w:val="24"/>
          <w:szCs w:val="24"/>
          <w:u w:val="single"/>
          <w:lang w:eastAsia="de-DE"/>
        </w:rPr>
      </w:pPr>
      <w:bookmarkStart w:id="0" w:name="_GoBack"/>
      <w:bookmarkEnd w:id="0"/>
      <w:r w:rsidRPr="008612CB">
        <w:rPr>
          <w:rFonts w:ascii="Arial" w:eastAsia="Times New Roman" w:hAnsi="Arial" w:cs="Arial"/>
          <w:b/>
          <w:sz w:val="24"/>
          <w:szCs w:val="24"/>
          <w:u w:val="single"/>
          <w:lang w:eastAsia="de-DE"/>
        </w:rPr>
        <w:t>Mögliches Bescheidmuster Jugendamt an Träger</w:t>
      </w:r>
    </w:p>
    <w:p w14:paraId="5D7C4E42" w14:textId="77777777" w:rsidR="008612CB" w:rsidRDefault="008612CB" w:rsidP="002C34CF">
      <w:pPr>
        <w:spacing w:after="0" w:line="320" w:lineRule="atLeast"/>
        <w:jc w:val="both"/>
        <w:rPr>
          <w:rFonts w:ascii="Arial" w:eastAsia="Times New Roman" w:hAnsi="Arial" w:cs="Arial"/>
          <w:b/>
          <w:sz w:val="24"/>
          <w:szCs w:val="24"/>
          <w:lang w:eastAsia="de-DE"/>
        </w:rPr>
      </w:pPr>
    </w:p>
    <w:p w14:paraId="32124428" w14:textId="216466E0" w:rsidR="00CE3C2B" w:rsidRPr="00252FF8" w:rsidRDefault="00CE3C2B" w:rsidP="002C34CF">
      <w:pPr>
        <w:spacing w:after="0" w:line="320" w:lineRule="atLeast"/>
        <w:jc w:val="both"/>
        <w:rPr>
          <w:rFonts w:ascii="Arial" w:eastAsia="Times New Roman" w:hAnsi="Arial" w:cs="Arial"/>
          <w:b/>
          <w:sz w:val="24"/>
          <w:szCs w:val="24"/>
          <w:lang w:eastAsia="de-DE"/>
        </w:rPr>
      </w:pPr>
      <w:r w:rsidRPr="00252FF8">
        <w:rPr>
          <w:rFonts w:ascii="Arial" w:eastAsia="Times New Roman" w:hAnsi="Arial" w:cs="Arial"/>
          <w:b/>
          <w:sz w:val="24"/>
          <w:szCs w:val="24"/>
          <w:lang w:eastAsia="de-DE"/>
        </w:rPr>
        <w:t>Bescheid über Billigkeitsleistungen nach § 53 Landeshaushaltsordnung NRW (LHO)</w:t>
      </w:r>
    </w:p>
    <w:p w14:paraId="01CD6E67" w14:textId="78F775A2" w:rsidR="00CE3C2B" w:rsidRPr="00252FF8" w:rsidRDefault="00CE3C2B" w:rsidP="002C34CF">
      <w:pPr>
        <w:spacing w:after="0" w:line="320" w:lineRule="atLeast"/>
        <w:jc w:val="both"/>
        <w:rPr>
          <w:rFonts w:ascii="Arial" w:eastAsia="Times New Roman" w:hAnsi="Arial" w:cs="Arial"/>
          <w:b/>
          <w:sz w:val="24"/>
          <w:szCs w:val="24"/>
          <w:lang w:eastAsia="de-DE"/>
        </w:rPr>
      </w:pPr>
      <w:r w:rsidRPr="00252FF8">
        <w:rPr>
          <w:rFonts w:ascii="Arial" w:eastAsia="Times New Roman" w:hAnsi="Arial" w:cs="Arial"/>
          <w:b/>
          <w:sz w:val="24"/>
          <w:szCs w:val="24"/>
          <w:lang w:eastAsia="de-DE"/>
        </w:rPr>
        <w:t xml:space="preserve">Ihr Antrag vom </w:t>
      </w:r>
    </w:p>
    <w:p w14:paraId="41111DEA" w14:textId="77777777" w:rsidR="00CE3C2B" w:rsidRPr="00252FF8" w:rsidRDefault="00CE3C2B" w:rsidP="002C34CF">
      <w:pPr>
        <w:spacing w:after="0" w:line="320" w:lineRule="atLeast"/>
        <w:jc w:val="both"/>
        <w:rPr>
          <w:rFonts w:ascii="Arial" w:eastAsia="Times New Roman" w:hAnsi="Arial" w:cs="Arial"/>
          <w:b/>
          <w:sz w:val="24"/>
          <w:szCs w:val="24"/>
          <w:lang w:eastAsia="de-DE"/>
        </w:rPr>
      </w:pPr>
    </w:p>
    <w:p w14:paraId="48B57233"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23049B5B" w14:textId="77777777" w:rsidR="002C34CF" w:rsidRDefault="00CE3C2B" w:rsidP="002C34CF">
      <w:p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fldChar w:fldCharType="begin"/>
      </w:r>
      <w:r w:rsidRPr="00252FF8">
        <w:rPr>
          <w:rFonts w:ascii="Arial" w:eastAsia="Times New Roman" w:hAnsi="Arial" w:cs="Arial"/>
          <w:sz w:val="24"/>
          <w:szCs w:val="24"/>
          <w:lang w:eastAsia="de-DE"/>
        </w:rPr>
        <w:instrText xml:space="preserve"> DOCPROPERTY "Anredefloskel" </w:instrText>
      </w:r>
      <w:r w:rsidRPr="00252FF8">
        <w:rPr>
          <w:rFonts w:ascii="Arial" w:eastAsia="Times New Roman" w:hAnsi="Arial" w:cs="Arial"/>
          <w:sz w:val="24"/>
          <w:szCs w:val="24"/>
          <w:lang w:eastAsia="de-DE"/>
        </w:rPr>
        <w:fldChar w:fldCharType="separate"/>
      </w:r>
      <w:r w:rsidRPr="00252FF8">
        <w:rPr>
          <w:rFonts w:ascii="Arial" w:eastAsia="Times New Roman" w:hAnsi="Arial" w:cs="Arial"/>
          <w:sz w:val="24"/>
          <w:szCs w:val="24"/>
          <w:lang w:eastAsia="de-DE"/>
        </w:rPr>
        <w:t>Sehr geehrte Damen und Herren,</w:t>
      </w:r>
      <w:r w:rsidRPr="00252FF8">
        <w:rPr>
          <w:rFonts w:ascii="Arial" w:eastAsia="Times New Roman" w:hAnsi="Arial" w:cs="Arial"/>
          <w:sz w:val="24"/>
          <w:szCs w:val="24"/>
          <w:lang w:eastAsia="de-DE"/>
        </w:rPr>
        <w:fldChar w:fldCharType="end"/>
      </w:r>
      <w:bookmarkStart w:id="1" w:name="Start"/>
      <w:bookmarkEnd w:id="1"/>
      <w:r w:rsidR="002C34CF" w:rsidRPr="00252FF8">
        <w:rPr>
          <w:rFonts w:ascii="Arial" w:eastAsia="Times New Roman" w:hAnsi="Arial" w:cs="Arial"/>
          <w:sz w:val="24"/>
          <w:szCs w:val="24"/>
          <w:lang w:eastAsia="de-DE"/>
        </w:rPr>
        <w:t xml:space="preserve"> </w:t>
      </w:r>
    </w:p>
    <w:p w14:paraId="685D951A" w14:textId="77777777" w:rsidR="002C34CF" w:rsidRDefault="002C34CF" w:rsidP="002C34CF">
      <w:pPr>
        <w:spacing w:after="0" w:line="320" w:lineRule="atLeast"/>
        <w:jc w:val="both"/>
        <w:rPr>
          <w:rFonts w:ascii="Arial" w:eastAsia="Times New Roman" w:hAnsi="Arial" w:cs="Arial"/>
          <w:sz w:val="24"/>
          <w:szCs w:val="24"/>
          <w:lang w:eastAsia="de-DE"/>
        </w:rPr>
      </w:pPr>
    </w:p>
    <w:p w14:paraId="0DC7D0B9" w14:textId="77777777" w:rsidR="00FA08CB" w:rsidRDefault="00CE3C2B" w:rsidP="002C34CF">
      <w:p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 xml:space="preserve">nach Prüfung Ihres Antrags bewillige ich Ihnen für die Zeit vom </w:t>
      </w:r>
    </w:p>
    <w:p w14:paraId="73EAF759" w14:textId="05F2798B" w:rsidR="00CE3C2B" w:rsidRPr="00252FF8" w:rsidRDefault="002C4651" w:rsidP="002C34CF">
      <w:pPr>
        <w:spacing w:after="0" w:line="320" w:lineRule="atLeast"/>
        <w:jc w:val="both"/>
        <w:rPr>
          <w:rFonts w:ascii="Arial" w:eastAsia="Times New Roman" w:hAnsi="Arial" w:cs="Arial"/>
          <w:sz w:val="24"/>
          <w:szCs w:val="24"/>
          <w:lang w:eastAsia="de-DE"/>
        </w:rPr>
      </w:pPr>
      <w:r>
        <w:rPr>
          <w:rFonts w:ascii="Arial" w:eastAsia="Times New Roman" w:hAnsi="Arial" w:cs="Arial"/>
          <w:b/>
          <w:sz w:val="24"/>
          <w:szCs w:val="24"/>
          <w:lang w:eastAsia="de-DE"/>
        </w:rPr>
        <w:t xml:space="preserve">01.08.2020 </w:t>
      </w:r>
      <w:r w:rsidR="00512596">
        <w:rPr>
          <w:rFonts w:ascii="Arial" w:eastAsia="Times New Roman" w:hAnsi="Arial" w:cs="Arial"/>
          <w:b/>
          <w:sz w:val="24"/>
          <w:szCs w:val="24"/>
          <w:lang w:eastAsia="de-DE"/>
        </w:rPr>
        <w:t xml:space="preserve">bis </w:t>
      </w:r>
      <w:r>
        <w:rPr>
          <w:rFonts w:ascii="Arial" w:eastAsia="Times New Roman" w:hAnsi="Arial" w:cs="Arial"/>
          <w:b/>
          <w:sz w:val="24"/>
          <w:szCs w:val="24"/>
          <w:lang w:eastAsia="de-DE"/>
        </w:rPr>
        <w:t xml:space="preserve">31.12.2020 </w:t>
      </w:r>
      <w:r w:rsidR="00CE3C2B" w:rsidRPr="00252FF8">
        <w:rPr>
          <w:rFonts w:ascii="Arial" w:eastAsia="Times New Roman" w:hAnsi="Arial" w:cs="Arial"/>
          <w:sz w:val="24"/>
          <w:szCs w:val="24"/>
          <w:lang w:eastAsia="de-DE"/>
        </w:rPr>
        <w:t>einen Zuschuss in Höhe von</w:t>
      </w:r>
    </w:p>
    <w:p w14:paraId="182015F5"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21F71EF7" w14:textId="73239D0B" w:rsidR="00CE3C2B" w:rsidRPr="00252FF8" w:rsidRDefault="00CE3C2B" w:rsidP="002C34CF">
      <w:pPr>
        <w:spacing w:after="0" w:line="320" w:lineRule="atLeast"/>
        <w:jc w:val="both"/>
        <w:rPr>
          <w:rFonts w:ascii="Arial" w:eastAsia="Times New Roman" w:hAnsi="Arial" w:cs="Arial"/>
          <w:b/>
          <w:sz w:val="24"/>
          <w:szCs w:val="24"/>
          <w:lang w:eastAsia="de-DE"/>
        </w:rPr>
      </w:pPr>
      <w:r w:rsidRPr="00252FF8">
        <w:rPr>
          <w:rFonts w:ascii="Arial" w:eastAsia="Times New Roman" w:hAnsi="Arial" w:cs="Arial"/>
          <w:sz w:val="24"/>
          <w:szCs w:val="24"/>
          <w:lang w:eastAsia="de-DE"/>
        </w:rPr>
        <w:tab/>
      </w:r>
      <w:r w:rsidRPr="00252FF8">
        <w:rPr>
          <w:rFonts w:ascii="Arial" w:eastAsia="Times New Roman" w:hAnsi="Arial" w:cs="Arial"/>
          <w:sz w:val="24"/>
          <w:szCs w:val="24"/>
          <w:lang w:eastAsia="de-DE"/>
        </w:rPr>
        <w:tab/>
      </w:r>
      <w:r w:rsidRPr="00252FF8">
        <w:rPr>
          <w:rFonts w:ascii="Arial" w:eastAsia="Times New Roman" w:hAnsi="Arial" w:cs="Arial"/>
          <w:sz w:val="24"/>
          <w:szCs w:val="24"/>
          <w:lang w:eastAsia="de-DE"/>
        </w:rPr>
        <w:tab/>
      </w:r>
      <w:r w:rsidRPr="00252FF8">
        <w:rPr>
          <w:rFonts w:ascii="Arial" w:eastAsia="Times New Roman" w:hAnsi="Arial" w:cs="Arial"/>
          <w:sz w:val="24"/>
          <w:szCs w:val="24"/>
          <w:lang w:eastAsia="de-DE"/>
        </w:rPr>
        <w:tab/>
      </w:r>
      <w:r w:rsidRPr="00252FF8">
        <w:rPr>
          <w:rFonts w:ascii="Arial" w:eastAsia="Times New Roman" w:hAnsi="Arial" w:cs="Arial"/>
          <w:b/>
          <w:sz w:val="24"/>
          <w:szCs w:val="24"/>
          <w:lang w:eastAsia="de-DE"/>
        </w:rPr>
        <w:t>0,00 EUR</w:t>
      </w:r>
    </w:p>
    <w:p w14:paraId="206B9DBC" w14:textId="142506F3" w:rsidR="00CE3C2B" w:rsidRPr="00252FF8" w:rsidRDefault="00FA08CB" w:rsidP="002C34CF">
      <w:p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(i</w:t>
      </w:r>
      <w:r w:rsidR="00CE3C2B" w:rsidRPr="00252FF8">
        <w:rPr>
          <w:rFonts w:ascii="Arial" w:eastAsia="Times New Roman" w:hAnsi="Arial" w:cs="Arial"/>
          <w:sz w:val="24"/>
          <w:szCs w:val="24"/>
          <w:lang w:eastAsia="de-DE"/>
        </w:rPr>
        <w:t xml:space="preserve">n Buchstaben: </w:t>
      </w:r>
      <w:r w:rsidR="003931D4" w:rsidRPr="00252FF8">
        <w:rPr>
          <w:rFonts w:ascii="Arial" w:eastAsia="Times New Roman" w:hAnsi="Arial" w:cs="Arial"/>
          <w:sz w:val="24"/>
          <w:szCs w:val="24"/>
          <w:lang w:eastAsia="de-DE"/>
        </w:rPr>
        <w:t>E</w:t>
      </w:r>
      <w:r w:rsidR="00CE3C2B" w:rsidRPr="00252FF8">
        <w:rPr>
          <w:rFonts w:ascii="Arial" w:eastAsia="Times New Roman" w:hAnsi="Arial" w:cs="Arial"/>
          <w:sz w:val="24"/>
          <w:szCs w:val="24"/>
          <w:lang w:eastAsia="de-DE"/>
        </w:rPr>
        <w:t>uro)</w:t>
      </w:r>
    </w:p>
    <w:p w14:paraId="5B8EEB05"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5E1C6115" w14:textId="53DA11B4" w:rsidR="003538B3" w:rsidRDefault="00671E05" w:rsidP="002C34CF">
      <w:p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zur Finanzierung von zusätzlichen Hilfskräften</w:t>
      </w:r>
      <w:r w:rsidR="00660E2D">
        <w:rPr>
          <w:rFonts w:ascii="Arial" w:eastAsia="Times New Roman" w:hAnsi="Arial" w:cs="Arial"/>
          <w:sz w:val="24"/>
          <w:szCs w:val="24"/>
          <w:lang w:eastAsia="de-DE"/>
        </w:rPr>
        <w:t xml:space="preserve"> und der Aufstockung von Stunden bei vorhandenem Personal</w:t>
      </w:r>
      <w:r>
        <w:rPr>
          <w:rFonts w:ascii="Arial" w:eastAsia="Times New Roman" w:hAnsi="Arial" w:cs="Arial"/>
          <w:sz w:val="24"/>
          <w:szCs w:val="24"/>
          <w:lang w:eastAsia="de-DE"/>
        </w:rPr>
        <w:t xml:space="preserve"> im nichtpädagogischen Bereich, deren Qualifizierung sowie </w:t>
      </w:r>
      <w:r w:rsidR="003538B3">
        <w:rPr>
          <w:rFonts w:ascii="Arial" w:eastAsia="Times New Roman" w:hAnsi="Arial" w:cs="Arial"/>
          <w:sz w:val="24"/>
          <w:szCs w:val="24"/>
          <w:lang w:eastAsia="de-DE"/>
        </w:rPr>
        <w:t xml:space="preserve">von </w:t>
      </w:r>
      <w:r>
        <w:rPr>
          <w:rFonts w:ascii="Arial" w:eastAsia="Times New Roman" w:hAnsi="Arial" w:cs="Arial"/>
          <w:sz w:val="24"/>
          <w:szCs w:val="24"/>
          <w:lang w:eastAsia="de-DE"/>
        </w:rPr>
        <w:t xml:space="preserve">Arbeitsschutz- und Hygieneausstattung. </w:t>
      </w:r>
    </w:p>
    <w:p w14:paraId="06547D47" w14:textId="77777777" w:rsidR="003538B3" w:rsidRDefault="003538B3" w:rsidP="002C34CF">
      <w:pPr>
        <w:spacing w:after="0" w:line="320" w:lineRule="atLeast"/>
        <w:jc w:val="both"/>
        <w:rPr>
          <w:rFonts w:ascii="Arial" w:eastAsia="Times New Roman" w:hAnsi="Arial" w:cs="Arial"/>
          <w:sz w:val="24"/>
          <w:szCs w:val="24"/>
          <w:lang w:eastAsia="de-DE"/>
        </w:rPr>
      </w:pPr>
    </w:p>
    <w:p w14:paraId="14DB01BA" w14:textId="01C53A26" w:rsidR="00CE3C2B" w:rsidRPr="00252FF8" w:rsidRDefault="00671E05" w:rsidP="002C34CF">
      <w:p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F558F2">
        <w:rPr>
          <w:rFonts w:ascii="Arial" w:eastAsia="Times New Roman" w:hAnsi="Arial" w:cs="Arial"/>
          <w:sz w:val="24"/>
          <w:szCs w:val="24"/>
          <w:lang w:eastAsia="de-DE"/>
        </w:rPr>
        <w:t xml:space="preserve"> </w:t>
      </w:r>
    </w:p>
    <w:p w14:paraId="4BF5DD8D" w14:textId="0361239C" w:rsidR="00CE3C2B" w:rsidRPr="00252FF8" w:rsidRDefault="00FA08CB" w:rsidP="002C34CF">
      <w:pPr>
        <w:spacing w:after="0" w:line="320" w:lineRule="atLeast"/>
        <w:jc w:val="both"/>
        <w:rPr>
          <w:rFonts w:ascii="Arial" w:eastAsia="Times New Roman" w:hAnsi="Arial" w:cs="Arial"/>
          <w:sz w:val="24"/>
          <w:szCs w:val="24"/>
          <w:lang w:eastAsia="de-DE"/>
        </w:rPr>
      </w:pPr>
      <w:r>
        <w:rPr>
          <w:rFonts w:ascii="Arial" w:eastAsia="Times New Roman" w:hAnsi="Arial" w:cs="Arial"/>
          <w:b/>
          <w:sz w:val="24"/>
          <w:szCs w:val="24"/>
          <w:lang w:eastAsia="de-DE"/>
        </w:rPr>
        <w:t>Zweck der Billigkeitsleistung</w:t>
      </w:r>
    </w:p>
    <w:p w14:paraId="79C37926" w14:textId="1454B702" w:rsidR="005A5F0D" w:rsidRPr="00CA3F51" w:rsidRDefault="00CE3C2B" w:rsidP="00CA3F51">
      <w:p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Die Mittel werden als Billigkeitsleistung gemäß § 53 LHO zur Verfügung gestellt.</w:t>
      </w:r>
      <w:r w:rsidR="00671E05">
        <w:rPr>
          <w:rFonts w:ascii="Arial" w:eastAsia="Times New Roman" w:hAnsi="Arial" w:cs="Arial"/>
          <w:sz w:val="24"/>
          <w:szCs w:val="24"/>
          <w:lang w:eastAsia="de-DE"/>
        </w:rPr>
        <w:t xml:space="preserve"> Die Billigkeitsleistung dient der Minderung der wirtschaftlichen und personellen Belastungen durch die Hygienevorgaben der Verordnung zum Schutz vor Neuinfizierungen mit dem Corona-Virus SARS-CoV-2 im Bereich der Betreuungsinfrastruktur in Kindertageseinrichtungen.</w:t>
      </w:r>
      <w:r w:rsidR="005A5F0D">
        <w:rPr>
          <w:rFonts w:ascii="Arial" w:eastAsia="Times New Roman" w:hAnsi="Arial" w:cs="Arial"/>
          <w:sz w:val="24"/>
          <w:szCs w:val="24"/>
          <w:lang w:eastAsia="de-DE"/>
        </w:rPr>
        <w:t xml:space="preserve"> Die Billigkeitsleistung wird gewährt für Personalausgaben, </w:t>
      </w:r>
      <w:r w:rsidR="005A5F0D" w:rsidRPr="00B549F7">
        <w:rPr>
          <w:rFonts w:ascii="Arial" w:hAnsi="Arial" w:cs="Arial"/>
          <w:sz w:val="24"/>
        </w:rPr>
        <w:t>Ausgaben für Schulungs- und Qualifizierungsmaßnahmen für das vorgenannte Personal</w:t>
      </w:r>
      <w:r w:rsidR="005A5F0D">
        <w:rPr>
          <w:rFonts w:ascii="Arial" w:eastAsia="Times New Roman" w:hAnsi="Arial" w:cs="Arial"/>
          <w:sz w:val="24"/>
          <w:szCs w:val="24"/>
          <w:lang w:eastAsia="de-DE"/>
        </w:rPr>
        <w:t xml:space="preserve"> sowie </w:t>
      </w:r>
      <w:r w:rsidR="005A5F0D" w:rsidRPr="00B549F7">
        <w:rPr>
          <w:rFonts w:ascii="Arial" w:hAnsi="Arial" w:cs="Arial"/>
          <w:sz w:val="24"/>
        </w:rPr>
        <w:t>Ausgaben für Arbeitsschutz- und Hygieneausrüstung</w:t>
      </w:r>
      <w:r w:rsidR="005A5F0D">
        <w:rPr>
          <w:rFonts w:ascii="Arial" w:hAnsi="Arial" w:cs="Arial"/>
          <w:sz w:val="24"/>
        </w:rPr>
        <w:t>.</w:t>
      </w:r>
    </w:p>
    <w:p w14:paraId="7EAED799" w14:textId="73DC155E" w:rsidR="003C08D0" w:rsidRDefault="003C08D0" w:rsidP="002C34CF">
      <w:pPr>
        <w:spacing w:after="0" w:line="320" w:lineRule="atLeast"/>
        <w:jc w:val="both"/>
        <w:rPr>
          <w:rFonts w:ascii="Arial" w:eastAsia="Times New Roman" w:hAnsi="Arial" w:cs="Arial"/>
          <w:sz w:val="24"/>
          <w:szCs w:val="24"/>
          <w:lang w:eastAsia="de-DE"/>
        </w:rPr>
      </w:pPr>
    </w:p>
    <w:p w14:paraId="3D83F77D" w14:textId="007DB463" w:rsidR="003C08D0" w:rsidRPr="00CA3F51" w:rsidRDefault="003C08D0" w:rsidP="003C08D0">
      <w:pPr>
        <w:jc w:val="both"/>
        <w:rPr>
          <w:rFonts w:ascii="Arial" w:hAnsi="Arial" w:cs="Arial"/>
          <w:bCs/>
          <w:sz w:val="24"/>
        </w:rPr>
      </w:pPr>
      <w:r w:rsidRPr="00CA3F51">
        <w:rPr>
          <w:rFonts w:ascii="Arial" w:hAnsi="Arial" w:cs="Arial"/>
          <w:bCs/>
          <w:sz w:val="24"/>
        </w:rPr>
        <w:t>Ein Einsatz</w:t>
      </w:r>
      <w:r w:rsidR="005A5F0D">
        <w:rPr>
          <w:rFonts w:ascii="Arial" w:hAnsi="Arial" w:cs="Arial"/>
          <w:bCs/>
          <w:sz w:val="24"/>
        </w:rPr>
        <w:t xml:space="preserve"> </w:t>
      </w:r>
      <w:r w:rsidRPr="00CA3F51">
        <w:rPr>
          <w:rFonts w:ascii="Arial" w:hAnsi="Arial" w:cs="Arial"/>
          <w:bCs/>
          <w:sz w:val="24"/>
        </w:rPr>
        <w:t xml:space="preserve">ist insbesondere </w:t>
      </w:r>
      <w:proofErr w:type="gramStart"/>
      <w:r w:rsidRPr="00CA3F51">
        <w:rPr>
          <w:rFonts w:ascii="Arial" w:hAnsi="Arial" w:cs="Arial"/>
          <w:bCs/>
          <w:sz w:val="24"/>
        </w:rPr>
        <w:t>bei folgenden</w:t>
      </w:r>
      <w:proofErr w:type="gramEnd"/>
      <w:r w:rsidRPr="00CA3F51">
        <w:rPr>
          <w:rFonts w:ascii="Arial" w:hAnsi="Arial" w:cs="Arial"/>
          <w:bCs/>
          <w:sz w:val="24"/>
        </w:rPr>
        <w:t xml:space="preserve"> Tätigkeiten möglich: </w:t>
      </w:r>
    </w:p>
    <w:p w14:paraId="0ABA3AE6"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bei der aufgrund der durch die Sars-CoV-2-Pandemie erhöhten hygienischen Versorgung der betreuten Kinder (häufigeres Händewaschen etc.)</w:t>
      </w:r>
    </w:p>
    <w:p w14:paraId="25723DC8"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bei der Einhaltung von Vorgaben des Infektionsschutzes in den Gruppen</w:t>
      </w:r>
    </w:p>
    <w:p w14:paraId="2AB8EC49"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 xml:space="preserve">Unterstützung im hauswirtschaftlichen Bereich insbesondere Essensversorgung (Zubereitung, Auf-, Abdecken, Einkäufe), Reinigung, Küchendienst, Wäschepflege, Desinfektion u.a.) </w:t>
      </w:r>
    </w:p>
    <w:p w14:paraId="134D8311" w14:textId="3385CAD5"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bei den Bring- und Abholzeiten</w:t>
      </w:r>
      <w:r w:rsidR="00C17281">
        <w:rPr>
          <w:rFonts w:ascii="Arial" w:hAnsi="Arial" w:cs="Arial"/>
          <w:bCs/>
          <w:sz w:val="24"/>
        </w:rPr>
        <w:t>,</w:t>
      </w:r>
      <w:r w:rsidRPr="00CA3F51">
        <w:rPr>
          <w:rFonts w:ascii="Arial" w:hAnsi="Arial" w:cs="Arial"/>
          <w:bCs/>
          <w:sz w:val="24"/>
        </w:rPr>
        <w:t xml:space="preserve"> Begleitung bei Ausflügen</w:t>
      </w:r>
    </w:p>
    <w:p w14:paraId="1FA9CEC9"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Materialbeschaffung</w:t>
      </w:r>
    </w:p>
    <w:p w14:paraId="506EC3EB"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bei der Vorbereitung von Veranstaltungen</w:t>
      </w:r>
    </w:p>
    <w:p w14:paraId="445EF27A"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Unterstützung auf dem Außengelände</w:t>
      </w:r>
    </w:p>
    <w:p w14:paraId="0988FF93" w14:textId="77777777" w:rsidR="003C08D0" w:rsidRPr="00CA3F51" w:rsidRDefault="003C08D0" w:rsidP="003C08D0">
      <w:pPr>
        <w:jc w:val="both"/>
        <w:rPr>
          <w:rFonts w:ascii="Arial" w:hAnsi="Arial" w:cs="Arial"/>
          <w:bCs/>
          <w:sz w:val="24"/>
        </w:rPr>
      </w:pPr>
    </w:p>
    <w:p w14:paraId="67C1684A" w14:textId="77777777" w:rsidR="003C08D0" w:rsidRPr="00CA3F51" w:rsidRDefault="003C08D0" w:rsidP="003C08D0">
      <w:pPr>
        <w:jc w:val="both"/>
        <w:rPr>
          <w:rFonts w:ascii="Arial" w:hAnsi="Arial" w:cs="Arial"/>
          <w:bCs/>
          <w:sz w:val="24"/>
        </w:rPr>
      </w:pPr>
      <w:r w:rsidRPr="00CA3F51">
        <w:rPr>
          <w:rFonts w:ascii="Arial" w:hAnsi="Arial" w:cs="Arial"/>
          <w:bCs/>
          <w:sz w:val="24"/>
        </w:rPr>
        <w:t>Ein Einsatz in nachfolgenden Tätigkeiten ist auszuschließen:</w:t>
      </w:r>
    </w:p>
    <w:p w14:paraId="01CAE070"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Elterngespräche</w:t>
      </w:r>
    </w:p>
    <w:p w14:paraId="5F10DE56"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lastRenderedPageBreak/>
        <w:t>Beobachtung und Dokumentation</w:t>
      </w:r>
    </w:p>
    <w:p w14:paraId="252E652F"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Wickeln/Toilettengang</w:t>
      </w:r>
    </w:p>
    <w:p w14:paraId="7FEC81AE"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Ruhephasen/Schlafsituationen</w:t>
      </w:r>
    </w:p>
    <w:p w14:paraId="2F37E699"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Inhaltliche Vorbereitung/Pädagogische Planung und Angebote</w:t>
      </w:r>
    </w:p>
    <w:p w14:paraId="0E965520" w14:textId="77777777" w:rsidR="003C08D0" w:rsidRPr="00CA3F51" w:rsidRDefault="003C08D0" w:rsidP="003C08D0">
      <w:pPr>
        <w:pStyle w:val="Listenabsatz"/>
        <w:numPr>
          <w:ilvl w:val="0"/>
          <w:numId w:val="3"/>
        </w:numPr>
        <w:spacing w:after="0" w:line="240" w:lineRule="auto"/>
        <w:jc w:val="both"/>
        <w:rPr>
          <w:rFonts w:ascii="Arial" w:hAnsi="Arial" w:cs="Arial"/>
          <w:bCs/>
          <w:sz w:val="24"/>
        </w:rPr>
      </w:pPr>
      <w:r w:rsidRPr="00CA3F51">
        <w:rPr>
          <w:rFonts w:ascii="Arial" w:hAnsi="Arial" w:cs="Arial"/>
          <w:bCs/>
          <w:sz w:val="24"/>
        </w:rPr>
        <w:t>Eingewöhnung</w:t>
      </w:r>
    </w:p>
    <w:p w14:paraId="3F73AF45" w14:textId="77777777" w:rsidR="003C08D0" w:rsidRPr="00252FF8" w:rsidRDefault="003C08D0" w:rsidP="002C34CF">
      <w:pPr>
        <w:spacing w:after="0" w:line="320" w:lineRule="atLeast"/>
        <w:jc w:val="both"/>
        <w:rPr>
          <w:rFonts w:ascii="Arial" w:eastAsia="Times New Roman" w:hAnsi="Arial" w:cs="Arial"/>
          <w:sz w:val="24"/>
          <w:szCs w:val="24"/>
          <w:lang w:eastAsia="de-DE"/>
        </w:rPr>
      </w:pPr>
    </w:p>
    <w:p w14:paraId="5D352837"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68C9243B"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077FD17D" w14:textId="0FF49A31" w:rsidR="00CE3C2B" w:rsidRPr="00252FF8" w:rsidRDefault="00FA08CB" w:rsidP="002C34CF">
      <w:pPr>
        <w:spacing w:after="0" w:line="320" w:lineRule="atLeast"/>
        <w:jc w:val="both"/>
        <w:rPr>
          <w:rFonts w:ascii="Arial" w:eastAsia="Times New Roman" w:hAnsi="Arial" w:cs="Arial"/>
          <w:b/>
          <w:sz w:val="24"/>
          <w:szCs w:val="24"/>
          <w:lang w:eastAsia="de-DE"/>
        </w:rPr>
      </w:pPr>
      <w:r>
        <w:rPr>
          <w:rFonts w:ascii="Arial" w:eastAsia="Times New Roman" w:hAnsi="Arial" w:cs="Arial"/>
          <w:b/>
          <w:sz w:val="24"/>
          <w:szCs w:val="24"/>
          <w:lang w:eastAsia="de-DE"/>
        </w:rPr>
        <w:t>Weitere B</w:t>
      </w:r>
      <w:r w:rsidR="00CE3C2B" w:rsidRPr="00252FF8">
        <w:rPr>
          <w:rFonts w:ascii="Arial" w:eastAsia="Times New Roman" w:hAnsi="Arial" w:cs="Arial"/>
          <w:b/>
          <w:sz w:val="24"/>
          <w:szCs w:val="24"/>
          <w:lang w:eastAsia="de-DE"/>
        </w:rPr>
        <w:t>estimmungen</w:t>
      </w:r>
    </w:p>
    <w:p w14:paraId="4D946B05" w14:textId="77777777" w:rsidR="00CE3C2B" w:rsidRPr="00252FF8" w:rsidRDefault="00CE3C2B" w:rsidP="002C34CF">
      <w:pPr>
        <w:spacing w:after="0" w:line="320" w:lineRule="atLeast"/>
        <w:jc w:val="both"/>
        <w:rPr>
          <w:rFonts w:ascii="Arial" w:eastAsia="Times New Roman" w:hAnsi="Arial" w:cs="Arial"/>
          <w:b/>
          <w:sz w:val="24"/>
          <w:szCs w:val="24"/>
          <w:lang w:eastAsia="de-DE"/>
        </w:rPr>
      </w:pPr>
    </w:p>
    <w:p w14:paraId="51DA8B03" w14:textId="3D881C49" w:rsidR="00CE3C2B" w:rsidRDefault="00CE3C2B" w:rsidP="002C34CF">
      <w:pPr>
        <w:numPr>
          <w:ilvl w:val="0"/>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 xml:space="preserve">Die Billigkeitsleistung erfolgt </w:t>
      </w:r>
      <w:r w:rsidR="003931D4" w:rsidRPr="00252FF8">
        <w:rPr>
          <w:rFonts w:ascii="Arial" w:eastAsia="Times New Roman" w:hAnsi="Arial" w:cs="Arial"/>
          <w:sz w:val="24"/>
          <w:szCs w:val="24"/>
          <w:lang w:eastAsia="de-DE"/>
        </w:rPr>
        <w:t xml:space="preserve">in Höhe </w:t>
      </w:r>
      <w:r w:rsidRPr="00252FF8">
        <w:rPr>
          <w:rFonts w:ascii="Arial" w:eastAsia="Times New Roman" w:hAnsi="Arial" w:cs="Arial"/>
          <w:sz w:val="24"/>
          <w:szCs w:val="24"/>
          <w:lang w:eastAsia="de-DE"/>
        </w:rPr>
        <w:t xml:space="preserve">der von Ihnen im </w:t>
      </w:r>
      <w:r w:rsidR="002C34CF">
        <w:rPr>
          <w:rFonts w:ascii="Arial" w:eastAsia="Times New Roman" w:hAnsi="Arial" w:cs="Arial"/>
          <w:sz w:val="24"/>
          <w:szCs w:val="24"/>
          <w:lang w:eastAsia="de-DE"/>
        </w:rPr>
        <w:t>o.g. Antrag dargestellten Summe</w:t>
      </w:r>
      <w:r w:rsidR="00512596">
        <w:rPr>
          <w:rFonts w:ascii="Arial" w:eastAsia="Times New Roman" w:hAnsi="Arial" w:cs="Arial"/>
          <w:sz w:val="24"/>
          <w:szCs w:val="24"/>
          <w:lang w:eastAsia="de-DE"/>
        </w:rPr>
        <w:t>.</w:t>
      </w:r>
      <w:r w:rsidRPr="00252FF8">
        <w:rPr>
          <w:rFonts w:ascii="Arial" w:eastAsia="Times New Roman" w:hAnsi="Arial" w:cs="Arial"/>
          <w:sz w:val="24"/>
          <w:szCs w:val="24"/>
          <w:lang w:eastAsia="de-DE"/>
        </w:rPr>
        <w:t xml:space="preserve"> </w:t>
      </w:r>
      <w:r w:rsidR="00512596">
        <w:rPr>
          <w:rFonts w:ascii="Arial" w:eastAsia="Times New Roman" w:hAnsi="Arial" w:cs="Arial"/>
          <w:sz w:val="24"/>
          <w:szCs w:val="24"/>
          <w:lang w:eastAsia="de-DE"/>
        </w:rPr>
        <w:t>Die Ausgaben für Schulungs- und Qualifizierungsmaßnahmen für das eingesetzte Personal und für Arbeitsschutz- und Hygieneausstattung dürfen insgesamt maximal 10% der gesamten Billigkeitsleistung umfassen.</w:t>
      </w:r>
    </w:p>
    <w:p w14:paraId="29B1F7A2" w14:textId="77777777" w:rsidR="00512596" w:rsidRDefault="00512596" w:rsidP="00512596">
      <w:pPr>
        <w:spacing w:after="0" w:line="320" w:lineRule="atLeast"/>
        <w:ind w:left="720"/>
        <w:jc w:val="both"/>
        <w:rPr>
          <w:rFonts w:ascii="Arial" w:eastAsia="Times New Roman" w:hAnsi="Arial" w:cs="Arial"/>
          <w:sz w:val="24"/>
          <w:szCs w:val="24"/>
          <w:lang w:eastAsia="de-DE"/>
        </w:rPr>
      </w:pPr>
    </w:p>
    <w:p w14:paraId="6DFA0678" w14:textId="1BE397BE" w:rsidR="00773F05" w:rsidRPr="00773F05" w:rsidRDefault="00512596" w:rsidP="00773F05">
      <w:pPr>
        <w:numPr>
          <w:ilvl w:val="0"/>
          <w:numId w:val="1"/>
        </w:num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Das</w:t>
      </w:r>
      <w:r w:rsidR="00E00873">
        <w:rPr>
          <w:rFonts w:ascii="Arial" w:eastAsia="Times New Roman" w:hAnsi="Arial" w:cs="Arial"/>
          <w:sz w:val="24"/>
          <w:szCs w:val="24"/>
          <w:lang w:eastAsia="de-DE"/>
        </w:rPr>
        <w:t xml:space="preserve"> neu</w:t>
      </w:r>
      <w:r>
        <w:rPr>
          <w:rFonts w:ascii="Arial" w:eastAsia="Times New Roman" w:hAnsi="Arial" w:cs="Arial"/>
          <w:sz w:val="24"/>
          <w:szCs w:val="24"/>
          <w:lang w:eastAsia="de-DE"/>
        </w:rPr>
        <w:t xml:space="preserve"> eingesetzte Personal hat vor Einstellung ein erweitertes Führungszeugnis gemäß § 30a BZRG zur Prüfung der persönlichen Eignung nach § 72a SGB VIII vorzulegen.</w:t>
      </w:r>
      <w:r w:rsidR="00773F05">
        <w:rPr>
          <w:rFonts w:ascii="Arial" w:eastAsia="Times New Roman" w:hAnsi="Arial" w:cs="Arial"/>
          <w:sz w:val="24"/>
          <w:szCs w:val="24"/>
          <w:lang w:eastAsia="de-DE"/>
        </w:rPr>
        <w:t xml:space="preserve"> </w:t>
      </w:r>
      <w:r w:rsidR="00773F05" w:rsidRPr="00773F05">
        <w:rPr>
          <w:rFonts w:ascii="Arial" w:eastAsia="Times New Roman" w:hAnsi="Arial" w:cs="Arial"/>
          <w:sz w:val="24"/>
          <w:szCs w:val="24"/>
          <w:lang w:eastAsia="de-DE"/>
        </w:rPr>
        <w:t xml:space="preserve">Zusätzlich ist das </w:t>
      </w:r>
      <w:r w:rsidR="00E00873">
        <w:rPr>
          <w:rFonts w:ascii="Arial" w:eastAsia="Times New Roman" w:hAnsi="Arial" w:cs="Arial"/>
          <w:sz w:val="24"/>
          <w:szCs w:val="24"/>
          <w:lang w:eastAsia="de-DE"/>
        </w:rPr>
        <w:t xml:space="preserve">neu </w:t>
      </w:r>
      <w:r w:rsidR="00773F05" w:rsidRPr="00773F05">
        <w:rPr>
          <w:rFonts w:ascii="Arial" w:eastAsia="Times New Roman" w:hAnsi="Arial" w:cs="Arial"/>
          <w:sz w:val="24"/>
          <w:szCs w:val="24"/>
          <w:lang w:eastAsia="de-DE"/>
        </w:rPr>
        <w:t>eingesetzte Personal vor Aufnahme der Tätigkeit gemäß § 35 IfSG vom Arbeitgeber zu belehren</w:t>
      </w:r>
      <w:r w:rsidR="00500ED8">
        <w:rPr>
          <w:rFonts w:ascii="Arial" w:eastAsia="Times New Roman" w:hAnsi="Arial" w:cs="Arial"/>
          <w:sz w:val="24"/>
          <w:szCs w:val="24"/>
          <w:lang w:eastAsia="de-DE"/>
        </w:rPr>
        <w:t xml:space="preserve"> und es muss eine Bescheinigung und Belehrung nach § 43 IfSG vorliegen</w:t>
      </w:r>
      <w:r w:rsidR="00773F05" w:rsidRPr="00773F05">
        <w:rPr>
          <w:rFonts w:ascii="Arial" w:eastAsia="Times New Roman" w:hAnsi="Arial" w:cs="Arial"/>
          <w:sz w:val="24"/>
          <w:szCs w:val="24"/>
          <w:lang w:eastAsia="de-DE"/>
        </w:rPr>
        <w:t>.</w:t>
      </w:r>
    </w:p>
    <w:p w14:paraId="2B27F5C9" w14:textId="15C3EC77" w:rsidR="00512596" w:rsidRPr="00773F05" w:rsidRDefault="00512596" w:rsidP="00773F05">
      <w:pPr>
        <w:spacing w:after="0" w:line="320" w:lineRule="atLeast"/>
        <w:ind w:left="360"/>
        <w:jc w:val="both"/>
        <w:rPr>
          <w:rFonts w:ascii="Arial" w:eastAsia="Times New Roman" w:hAnsi="Arial" w:cs="Arial"/>
          <w:sz w:val="24"/>
          <w:szCs w:val="24"/>
          <w:lang w:eastAsia="de-DE"/>
        </w:rPr>
      </w:pPr>
    </w:p>
    <w:p w14:paraId="68EEC5D2" w14:textId="3D3A2DFA" w:rsidR="00512596" w:rsidRDefault="00512596" w:rsidP="002C34CF">
      <w:pPr>
        <w:numPr>
          <w:ilvl w:val="0"/>
          <w:numId w:val="1"/>
        </w:num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Die Schulungsmaßnahmen müssen Basiskenntnisse zu den Rahmenbedingungen, zur Zusammenarbeit sowie zur Hygiene und zu den Schutzstandards vermitteln.</w:t>
      </w:r>
    </w:p>
    <w:p w14:paraId="377ADABA" w14:textId="77777777" w:rsidR="002C34CF" w:rsidRPr="00252FF8" w:rsidRDefault="002C34CF" w:rsidP="002C34CF">
      <w:pPr>
        <w:spacing w:after="0" w:line="320" w:lineRule="atLeast"/>
        <w:ind w:left="720"/>
        <w:jc w:val="both"/>
        <w:rPr>
          <w:rFonts w:ascii="Arial" w:eastAsia="Times New Roman" w:hAnsi="Arial" w:cs="Arial"/>
          <w:sz w:val="24"/>
          <w:szCs w:val="24"/>
          <w:lang w:eastAsia="de-DE"/>
        </w:rPr>
      </w:pPr>
    </w:p>
    <w:p w14:paraId="4813D705" w14:textId="6CFB8A5B" w:rsidR="00CE3C2B" w:rsidRDefault="00CE3C2B" w:rsidP="002C34CF">
      <w:pPr>
        <w:numPr>
          <w:ilvl w:val="0"/>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Die Mittel werden auf das von Ihnen angegebene Konto ausgezahlt, sobald dieser Bescheid bestandskräftig geworden ist. Der Bescheid wird nach Ablauf eines Monats nach Bekanntgabe bestandskräftig. Sie können die Bestandskraft des Bescheides vorzeitig herbeiführen und die rechtzeitige Auszahlung sicherstellen, wenn Sie mir gegenüber schriftlich erklären, dass Sie auf die Einlegung von Rechtsbehelfen verzichten. Diese Erklärung bitte ich in Ihrem Interesse umgehend einzureichen. Ein Vordruck für die Erklärung ist beigefügt und ist –sofern dieser elektronisch übersandt wird- vom Absender der/des Vertretungsberechtigten zu übermitteln.</w:t>
      </w:r>
    </w:p>
    <w:p w14:paraId="0947109E" w14:textId="18535DA9" w:rsidR="00CE3C2B" w:rsidRPr="00252FF8" w:rsidRDefault="00CE3C2B" w:rsidP="00512596">
      <w:pPr>
        <w:spacing w:after="0" w:line="320" w:lineRule="atLeast"/>
        <w:jc w:val="both"/>
        <w:rPr>
          <w:rFonts w:ascii="Arial" w:eastAsia="Times New Roman" w:hAnsi="Arial" w:cs="Arial"/>
          <w:sz w:val="24"/>
          <w:szCs w:val="24"/>
          <w:lang w:eastAsia="de-DE"/>
        </w:rPr>
      </w:pPr>
    </w:p>
    <w:p w14:paraId="0655367F" w14:textId="520F637D" w:rsidR="00CE3C2B" w:rsidRDefault="00A42A16" w:rsidP="002C34CF">
      <w:pPr>
        <w:numPr>
          <w:ilvl w:val="0"/>
          <w:numId w:val="1"/>
        </w:num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Sollten weitere (Billigkeits-)</w:t>
      </w:r>
      <w:r w:rsidR="00CE3C2B" w:rsidRPr="00252FF8">
        <w:rPr>
          <w:rFonts w:ascii="Arial" w:eastAsia="Times New Roman" w:hAnsi="Arial" w:cs="Arial"/>
          <w:sz w:val="24"/>
          <w:szCs w:val="24"/>
          <w:lang w:eastAsia="de-DE"/>
        </w:rPr>
        <w:t xml:space="preserve">Leistungen des Landes oder anderer juristischer Personen des öffentlichen Rechts bezogen werden, sind diese </w:t>
      </w:r>
      <w:r w:rsidR="00783866">
        <w:rPr>
          <w:rFonts w:ascii="Arial" w:eastAsia="Times New Roman" w:hAnsi="Arial" w:cs="Arial"/>
          <w:sz w:val="24"/>
          <w:szCs w:val="24"/>
          <w:lang w:eastAsia="de-DE"/>
        </w:rPr>
        <w:t xml:space="preserve">im Verwendungsnachweis </w:t>
      </w:r>
      <w:r w:rsidR="00CE3C2B" w:rsidRPr="00252FF8">
        <w:rPr>
          <w:rFonts w:ascii="Arial" w:eastAsia="Times New Roman" w:hAnsi="Arial" w:cs="Arial"/>
          <w:sz w:val="24"/>
          <w:szCs w:val="24"/>
          <w:lang w:eastAsia="de-DE"/>
        </w:rPr>
        <w:t xml:space="preserve">bei den Einnahmen darzustellen. </w:t>
      </w:r>
    </w:p>
    <w:p w14:paraId="6787F8EC" w14:textId="77777777" w:rsidR="00512596" w:rsidRDefault="00512596" w:rsidP="00512596">
      <w:pPr>
        <w:pStyle w:val="Listenabsatz"/>
        <w:rPr>
          <w:rFonts w:ascii="Arial" w:eastAsia="Times New Roman" w:hAnsi="Arial" w:cs="Arial"/>
          <w:sz w:val="24"/>
          <w:szCs w:val="24"/>
          <w:lang w:eastAsia="de-DE"/>
        </w:rPr>
      </w:pPr>
    </w:p>
    <w:p w14:paraId="0FAA6E40" w14:textId="6079940E" w:rsidR="00CE3C2B" w:rsidRPr="00512596" w:rsidRDefault="00CE3C2B" w:rsidP="00512596">
      <w:pPr>
        <w:pStyle w:val="Listenabsatz"/>
        <w:keepNext/>
        <w:numPr>
          <w:ilvl w:val="0"/>
          <w:numId w:val="1"/>
        </w:numPr>
        <w:spacing w:after="0" w:line="320" w:lineRule="atLeast"/>
        <w:jc w:val="both"/>
        <w:rPr>
          <w:rFonts w:ascii="Arial" w:eastAsia="Times New Roman" w:hAnsi="Arial" w:cs="Arial"/>
          <w:color w:val="000000"/>
          <w:sz w:val="24"/>
          <w:szCs w:val="24"/>
          <w:lang w:eastAsia="de-DE"/>
        </w:rPr>
      </w:pPr>
      <w:r w:rsidRPr="00512596">
        <w:rPr>
          <w:rFonts w:ascii="Arial" w:eastAsia="Times New Roman" w:hAnsi="Arial" w:cs="Arial"/>
          <w:sz w:val="24"/>
          <w:szCs w:val="24"/>
          <w:lang w:eastAsia="de-DE"/>
        </w:rPr>
        <w:t>Nicht benötigte Landesmittel sind bis 3</w:t>
      </w:r>
      <w:r w:rsidR="00512596">
        <w:rPr>
          <w:rFonts w:ascii="Arial" w:eastAsia="Times New Roman" w:hAnsi="Arial" w:cs="Arial"/>
          <w:sz w:val="24"/>
          <w:szCs w:val="24"/>
          <w:lang w:eastAsia="de-DE"/>
        </w:rPr>
        <w:t>1.0</w:t>
      </w:r>
      <w:r w:rsidR="005B48E6">
        <w:rPr>
          <w:rFonts w:ascii="Arial" w:eastAsia="Times New Roman" w:hAnsi="Arial" w:cs="Arial"/>
          <w:sz w:val="24"/>
          <w:szCs w:val="24"/>
          <w:lang w:eastAsia="de-DE"/>
        </w:rPr>
        <w:t>1</w:t>
      </w:r>
      <w:r w:rsidR="00512596">
        <w:rPr>
          <w:rFonts w:ascii="Arial" w:eastAsia="Times New Roman" w:hAnsi="Arial" w:cs="Arial"/>
          <w:sz w:val="24"/>
          <w:szCs w:val="24"/>
          <w:lang w:eastAsia="de-DE"/>
        </w:rPr>
        <w:t>.2021</w:t>
      </w:r>
      <w:r w:rsidRPr="00512596">
        <w:rPr>
          <w:rFonts w:ascii="Arial" w:eastAsia="Times New Roman" w:hAnsi="Arial" w:cs="Arial"/>
          <w:sz w:val="24"/>
          <w:szCs w:val="24"/>
          <w:lang w:eastAsia="de-DE"/>
        </w:rPr>
        <w:t xml:space="preserve"> auf </w:t>
      </w:r>
      <w:r w:rsidR="005B48E6">
        <w:rPr>
          <w:rFonts w:ascii="Arial" w:eastAsia="Times New Roman" w:hAnsi="Arial" w:cs="Arial"/>
          <w:sz w:val="24"/>
          <w:szCs w:val="24"/>
          <w:lang w:eastAsia="de-DE"/>
        </w:rPr>
        <w:t>mein</w:t>
      </w:r>
      <w:r w:rsidR="005B48E6" w:rsidRPr="00512596">
        <w:rPr>
          <w:rFonts w:ascii="Arial" w:eastAsia="Times New Roman" w:hAnsi="Arial" w:cs="Arial"/>
          <w:sz w:val="24"/>
          <w:szCs w:val="24"/>
          <w:lang w:eastAsia="de-DE"/>
        </w:rPr>
        <w:t xml:space="preserve"> </w:t>
      </w:r>
      <w:r w:rsidRPr="00512596">
        <w:rPr>
          <w:rFonts w:ascii="Arial" w:eastAsia="Times New Roman" w:hAnsi="Arial" w:cs="Arial"/>
          <w:sz w:val="24"/>
          <w:szCs w:val="24"/>
          <w:lang w:eastAsia="de-DE"/>
        </w:rPr>
        <w:t xml:space="preserve">Konto </w:t>
      </w:r>
      <w:r w:rsidR="00893574" w:rsidRPr="00512596">
        <w:rPr>
          <w:rFonts w:ascii="Arial" w:eastAsia="Times New Roman" w:hAnsi="Arial" w:cs="Arial"/>
          <w:b/>
          <w:sz w:val="24"/>
          <w:szCs w:val="24"/>
          <w:lang w:eastAsia="de-DE"/>
        </w:rPr>
        <w:t>(</w:t>
      </w:r>
      <w:r w:rsidRPr="00512596">
        <w:rPr>
          <w:rFonts w:ascii="Arial" w:eastAsia="Times New Roman" w:hAnsi="Arial" w:cs="Arial"/>
          <w:b/>
          <w:sz w:val="24"/>
          <w:szCs w:val="24"/>
          <w:lang w:eastAsia="de-DE"/>
        </w:rPr>
        <w:t>IBAN</w:t>
      </w:r>
      <w:r w:rsidR="00893574" w:rsidRPr="00512596">
        <w:rPr>
          <w:rFonts w:ascii="Arial" w:eastAsia="Times New Roman" w:hAnsi="Arial" w:cs="Arial"/>
          <w:b/>
          <w:sz w:val="24"/>
          <w:szCs w:val="24"/>
          <w:lang w:eastAsia="de-DE"/>
        </w:rPr>
        <w:t>)</w:t>
      </w:r>
      <w:r w:rsidRPr="00512596">
        <w:rPr>
          <w:rFonts w:ascii="Arial" w:eastAsia="Times New Roman" w:hAnsi="Arial" w:cs="Arial"/>
          <w:sz w:val="24"/>
          <w:szCs w:val="24"/>
          <w:lang w:eastAsia="de-DE"/>
        </w:rPr>
        <w:t xml:space="preserve"> unter Angabe des Vertragsgegenstandes </w:t>
      </w:r>
      <w:r w:rsidR="003931D4" w:rsidRPr="00512596">
        <w:rPr>
          <w:rFonts w:ascii="Arial" w:eastAsia="Times New Roman" w:hAnsi="Arial" w:cs="Arial"/>
          <w:b/>
          <w:sz w:val="24"/>
          <w:szCs w:val="24"/>
          <w:lang w:eastAsia="de-DE"/>
        </w:rPr>
        <w:t>(</w:t>
      </w:r>
      <w:r w:rsidRPr="00512596">
        <w:rPr>
          <w:rFonts w:ascii="Arial" w:eastAsia="Times New Roman" w:hAnsi="Arial" w:cs="Arial"/>
          <w:b/>
          <w:sz w:val="24"/>
          <w:szCs w:val="24"/>
          <w:lang w:eastAsia="de-DE"/>
        </w:rPr>
        <w:t>Vertragsgegenstand</w:t>
      </w:r>
      <w:r w:rsidR="003931D4" w:rsidRPr="00512596">
        <w:rPr>
          <w:rFonts w:ascii="Arial" w:eastAsia="Times New Roman" w:hAnsi="Arial" w:cs="Arial"/>
          <w:b/>
          <w:sz w:val="24"/>
          <w:szCs w:val="24"/>
          <w:lang w:eastAsia="de-DE"/>
        </w:rPr>
        <w:t>)</w:t>
      </w:r>
      <w:r w:rsidRPr="00512596">
        <w:rPr>
          <w:rFonts w:ascii="Arial" w:eastAsia="Times New Roman" w:hAnsi="Arial" w:cs="Arial"/>
          <w:b/>
          <w:sz w:val="24"/>
          <w:szCs w:val="24"/>
          <w:lang w:eastAsia="de-DE"/>
        </w:rPr>
        <w:t xml:space="preserve"> </w:t>
      </w:r>
      <w:r w:rsidRPr="00512596">
        <w:rPr>
          <w:rFonts w:ascii="Arial" w:eastAsia="Times New Roman" w:hAnsi="Arial" w:cs="Arial"/>
          <w:sz w:val="24"/>
          <w:szCs w:val="24"/>
          <w:lang w:eastAsia="de-DE"/>
        </w:rPr>
        <w:t xml:space="preserve">zurück zu überweisen. Damit die eingehenden Landesmittel einfacher zugeordnet werden können, bitte ich Sie dringend, mich vorab - gerne per Email - über die beabsichtigte Überweisung zu informieren. </w:t>
      </w:r>
    </w:p>
    <w:p w14:paraId="18544E5E" w14:textId="32B7A695" w:rsidR="00CE3C2B" w:rsidRPr="00252FF8" w:rsidRDefault="00CE3C2B" w:rsidP="002C34CF">
      <w:pPr>
        <w:spacing w:after="0" w:line="320" w:lineRule="atLeast"/>
        <w:ind w:left="360"/>
        <w:jc w:val="both"/>
        <w:rPr>
          <w:rFonts w:ascii="Arial" w:eastAsia="Times New Roman" w:hAnsi="Arial" w:cs="Arial"/>
          <w:sz w:val="24"/>
          <w:szCs w:val="24"/>
          <w:lang w:eastAsia="de-DE"/>
        </w:rPr>
      </w:pPr>
    </w:p>
    <w:p w14:paraId="754F19B4" w14:textId="3331C2FD" w:rsidR="00CE3C2B" w:rsidRDefault="00CE3C2B" w:rsidP="002C34CF">
      <w:pPr>
        <w:numPr>
          <w:ilvl w:val="0"/>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lastRenderedPageBreak/>
        <w:t xml:space="preserve">Ein Verwendungsnachweis ist spätestens zum </w:t>
      </w:r>
      <w:r w:rsidR="00773F05">
        <w:rPr>
          <w:rFonts w:ascii="Arial" w:eastAsia="Times New Roman" w:hAnsi="Arial" w:cs="Arial"/>
          <w:b/>
          <w:sz w:val="24"/>
          <w:szCs w:val="24"/>
          <w:lang w:eastAsia="de-DE"/>
        </w:rPr>
        <w:t>30.0</w:t>
      </w:r>
      <w:r w:rsidR="005B48E6">
        <w:rPr>
          <w:rFonts w:ascii="Arial" w:eastAsia="Times New Roman" w:hAnsi="Arial" w:cs="Arial"/>
          <w:b/>
          <w:sz w:val="24"/>
          <w:szCs w:val="24"/>
          <w:lang w:eastAsia="de-DE"/>
        </w:rPr>
        <w:t>4</w:t>
      </w:r>
      <w:r w:rsidR="00773F05">
        <w:rPr>
          <w:rFonts w:ascii="Arial" w:eastAsia="Times New Roman" w:hAnsi="Arial" w:cs="Arial"/>
          <w:b/>
          <w:sz w:val="24"/>
          <w:szCs w:val="24"/>
          <w:lang w:eastAsia="de-DE"/>
        </w:rPr>
        <w:t>.2021</w:t>
      </w:r>
      <w:r w:rsidR="00893574" w:rsidRPr="00252FF8">
        <w:rPr>
          <w:rFonts w:ascii="Arial" w:eastAsia="Times New Roman" w:hAnsi="Arial" w:cs="Arial"/>
          <w:sz w:val="24"/>
          <w:szCs w:val="24"/>
          <w:lang w:eastAsia="de-DE"/>
        </w:rPr>
        <w:t xml:space="preserve"> einz</w:t>
      </w:r>
      <w:r w:rsidRPr="00252FF8">
        <w:rPr>
          <w:rFonts w:ascii="Arial" w:eastAsia="Times New Roman" w:hAnsi="Arial" w:cs="Arial"/>
          <w:sz w:val="24"/>
          <w:szCs w:val="24"/>
          <w:lang w:eastAsia="de-DE"/>
        </w:rPr>
        <w:t>ureichen.</w:t>
      </w:r>
    </w:p>
    <w:p w14:paraId="71EA3945" w14:textId="77777777" w:rsidR="00A42A16" w:rsidRPr="00252FF8" w:rsidRDefault="00A42A16" w:rsidP="00A42A16">
      <w:pPr>
        <w:spacing w:after="0" w:line="320" w:lineRule="atLeast"/>
        <w:ind w:left="720"/>
        <w:jc w:val="both"/>
        <w:rPr>
          <w:rFonts w:ascii="Arial" w:eastAsia="Times New Roman" w:hAnsi="Arial" w:cs="Arial"/>
          <w:sz w:val="24"/>
          <w:szCs w:val="24"/>
          <w:lang w:eastAsia="de-DE"/>
        </w:rPr>
      </w:pPr>
    </w:p>
    <w:p w14:paraId="7699F903" w14:textId="2A10B014" w:rsidR="00CE3C2B" w:rsidRPr="00252FF8" w:rsidRDefault="00F52CCE" w:rsidP="002C34CF">
      <w:pPr>
        <w:numPr>
          <w:ilvl w:val="1"/>
          <w:numId w:val="1"/>
        </w:numPr>
        <w:spacing w:after="0" w:line="320"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Für den</w:t>
      </w:r>
      <w:r w:rsidR="00CE3C2B" w:rsidRPr="00252FF8">
        <w:rPr>
          <w:rFonts w:ascii="Arial" w:eastAsia="Times New Roman" w:hAnsi="Arial" w:cs="Arial"/>
          <w:sz w:val="24"/>
          <w:szCs w:val="24"/>
          <w:lang w:eastAsia="de-DE"/>
        </w:rPr>
        <w:t xml:space="preserve"> Verwendungsnachweis ist das beigefügte Muster zu verwenden.</w:t>
      </w:r>
      <w:r w:rsidR="0006504D">
        <w:rPr>
          <w:rFonts w:ascii="Arial" w:eastAsia="Times New Roman" w:hAnsi="Arial" w:cs="Arial"/>
          <w:sz w:val="24"/>
          <w:szCs w:val="24"/>
          <w:lang w:eastAsia="de-DE"/>
        </w:rPr>
        <w:t xml:space="preserve"> </w:t>
      </w:r>
      <w:r w:rsidR="00CE3C2B" w:rsidRPr="00252FF8">
        <w:rPr>
          <w:rFonts w:ascii="Arial" w:eastAsia="Times New Roman" w:hAnsi="Arial" w:cs="Arial"/>
          <w:sz w:val="24"/>
          <w:szCs w:val="24"/>
          <w:lang w:eastAsia="de-DE"/>
        </w:rPr>
        <w:br/>
      </w:r>
    </w:p>
    <w:p w14:paraId="0BF2D437" w14:textId="77777777" w:rsidR="00CE3C2B" w:rsidRPr="00252FF8" w:rsidRDefault="00CE3C2B" w:rsidP="00F558F2">
      <w:pPr>
        <w:spacing w:after="0" w:line="320" w:lineRule="atLeast"/>
        <w:ind w:left="1440"/>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Belege über die Verwendung der Mittel sind fünf Jahre nach Vorlage des Verwendungsnachweises aufzubewahren, sofern nicht nach steuerrechtlichen oder anderen Vorschriften eine längere Aufbewahrungsfrist bestimmt ist. Zur Aufbewahrung können auch Bild- oder Datenträger verwendet werden. Das Aufnahme- und Wiedergabeverfahren muss den Grundsätzen ordnungsmäßiger Buchführung oder einer in der öffentlichen Verwaltung allgemein zugelassenen Regelung entsprechen.</w:t>
      </w:r>
    </w:p>
    <w:p w14:paraId="48EE3910" w14:textId="5AAE38EB" w:rsidR="00A42A16" w:rsidRPr="00252FF8" w:rsidRDefault="00A42A16" w:rsidP="00F558F2">
      <w:pPr>
        <w:spacing w:after="0" w:line="320" w:lineRule="atLeast"/>
        <w:jc w:val="both"/>
        <w:rPr>
          <w:rFonts w:ascii="Arial" w:eastAsia="Times New Roman" w:hAnsi="Arial" w:cs="Arial"/>
          <w:sz w:val="24"/>
          <w:szCs w:val="24"/>
          <w:lang w:eastAsia="de-DE"/>
        </w:rPr>
      </w:pPr>
    </w:p>
    <w:p w14:paraId="55EDB6A9" w14:textId="5D3FB253" w:rsidR="00CE3C2B" w:rsidRDefault="00CE3C2B" w:rsidP="00F558F2">
      <w:pPr>
        <w:numPr>
          <w:ilvl w:val="1"/>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Die Bewilligungsbehörde ist berechtigt, Bücher, Belege und sonstige Geschäftsunterlagen zur Prüfung anzufordern sowie die Verwendung der Billigkeitsleistung durch Einsicht in die Bücher, Belege und sonstigen Geschäftsunterlagen örtlich zu prüfen oder durch Beauftragte prüfen zu lassen. Die Empfängerin oder der Empfänger der Billigkeitsleistung hat die erforderlichen Unterlagen bereitzuhalten und die notwendigen Auskünfte zu erteilen.</w:t>
      </w:r>
    </w:p>
    <w:p w14:paraId="67EE8EA1" w14:textId="2564F787" w:rsidR="002C34CF" w:rsidRPr="00252FF8" w:rsidRDefault="002C34CF" w:rsidP="00F558F2">
      <w:pPr>
        <w:spacing w:after="0" w:line="320" w:lineRule="atLeast"/>
        <w:jc w:val="both"/>
        <w:rPr>
          <w:rFonts w:ascii="Arial" w:eastAsia="Times New Roman" w:hAnsi="Arial" w:cs="Arial"/>
          <w:sz w:val="24"/>
          <w:szCs w:val="24"/>
          <w:lang w:eastAsia="de-DE"/>
        </w:rPr>
      </w:pPr>
    </w:p>
    <w:p w14:paraId="1B85617D" w14:textId="77777777" w:rsidR="00CE3C2B" w:rsidRPr="00252FF8" w:rsidRDefault="00CE3C2B" w:rsidP="00F558F2">
      <w:pPr>
        <w:numPr>
          <w:ilvl w:val="1"/>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Der Landesrechnungshof ist berechtigt, bei der Empfängerin oder dem Empfänger der Billigkeitsleistung zu prüfen.</w:t>
      </w:r>
    </w:p>
    <w:p w14:paraId="66F9C80F" w14:textId="77777777" w:rsidR="00CE3C2B" w:rsidRPr="00252FF8" w:rsidRDefault="00CE3C2B" w:rsidP="00F558F2">
      <w:pPr>
        <w:spacing w:after="0" w:line="320" w:lineRule="atLeast"/>
        <w:ind w:left="1440"/>
        <w:jc w:val="both"/>
        <w:rPr>
          <w:rFonts w:ascii="Arial" w:eastAsia="Times New Roman" w:hAnsi="Arial" w:cs="Arial"/>
          <w:sz w:val="24"/>
          <w:szCs w:val="24"/>
          <w:lang w:eastAsia="de-DE"/>
        </w:rPr>
      </w:pPr>
    </w:p>
    <w:p w14:paraId="177CC483" w14:textId="3205BE5B" w:rsidR="00CE3C2B" w:rsidRPr="00252FF8" w:rsidRDefault="00CE3C2B" w:rsidP="00F558F2">
      <w:pPr>
        <w:numPr>
          <w:ilvl w:val="1"/>
          <w:numId w:val="1"/>
        </w:numPr>
        <w:spacing w:after="0" w:line="320" w:lineRule="atLeast"/>
        <w:jc w:val="both"/>
        <w:rPr>
          <w:rFonts w:ascii="Arial" w:eastAsia="Times New Roman" w:hAnsi="Arial" w:cs="Arial"/>
          <w:sz w:val="24"/>
          <w:szCs w:val="24"/>
          <w:lang w:eastAsia="de-DE"/>
        </w:rPr>
      </w:pPr>
      <w:r w:rsidRPr="00252FF8">
        <w:rPr>
          <w:rFonts w:ascii="Arial" w:eastAsia="Times New Roman" w:hAnsi="Arial" w:cs="Arial"/>
          <w:sz w:val="24"/>
          <w:szCs w:val="24"/>
          <w:lang w:eastAsia="de-DE"/>
        </w:rPr>
        <w:t>Der Europäische Rechnungshof ist berechtigt, bei der Empfängerin oder dem Empfänger der Billigkeitsleistung zu prüfen.</w:t>
      </w:r>
    </w:p>
    <w:p w14:paraId="288B9FFF" w14:textId="2D78B429" w:rsidR="00CE3C2B" w:rsidRDefault="00CE3C2B" w:rsidP="00F558F2">
      <w:pPr>
        <w:spacing w:after="0" w:line="320" w:lineRule="atLeast"/>
        <w:jc w:val="both"/>
        <w:rPr>
          <w:rFonts w:ascii="Arial" w:eastAsia="Times New Roman" w:hAnsi="Arial" w:cs="Arial"/>
          <w:sz w:val="24"/>
          <w:szCs w:val="24"/>
          <w:lang w:eastAsia="de-DE"/>
        </w:rPr>
      </w:pPr>
    </w:p>
    <w:p w14:paraId="0AA452A1" w14:textId="77777777" w:rsidR="002C34CF" w:rsidRPr="00252FF8" w:rsidRDefault="002C34CF" w:rsidP="00F558F2">
      <w:pPr>
        <w:spacing w:after="0" w:line="320" w:lineRule="atLeast"/>
        <w:jc w:val="both"/>
        <w:rPr>
          <w:rFonts w:ascii="Arial" w:eastAsia="Times New Roman" w:hAnsi="Arial" w:cs="Arial"/>
          <w:sz w:val="24"/>
          <w:szCs w:val="24"/>
          <w:lang w:eastAsia="de-DE"/>
        </w:rPr>
      </w:pPr>
    </w:p>
    <w:p w14:paraId="0F85BB47" w14:textId="77777777" w:rsidR="00CE3C2B" w:rsidRPr="00252FF8" w:rsidRDefault="00CE3C2B" w:rsidP="002C34CF">
      <w:pPr>
        <w:spacing w:after="0" w:line="320" w:lineRule="atLeast"/>
        <w:jc w:val="both"/>
        <w:rPr>
          <w:rFonts w:ascii="Arial" w:eastAsia="Times New Roman" w:hAnsi="Arial" w:cs="Arial"/>
          <w:sz w:val="24"/>
          <w:szCs w:val="24"/>
          <w:lang w:eastAsia="de-DE"/>
        </w:rPr>
      </w:pPr>
      <w:r w:rsidRPr="00252FF8">
        <w:rPr>
          <w:rFonts w:ascii="Arial" w:eastAsia="Times New Roman" w:hAnsi="Arial" w:cs="Arial"/>
          <w:b/>
          <w:sz w:val="24"/>
          <w:szCs w:val="24"/>
          <w:lang w:eastAsia="de-DE"/>
        </w:rPr>
        <w:t>Rechtsbehelfsbelehrung</w:t>
      </w:r>
    </w:p>
    <w:p w14:paraId="186E4AC4" w14:textId="77777777" w:rsidR="00CE3C2B" w:rsidRPr="00252FF8" w:rsidRDefault="00CE3C2B" w:rsidP="002C34CF">
      <w:pPr>
        <w:spacing w:after="0" w:line="320" w:lineRule="atLeast"/>
        <w:jc w:val="both"/>
        <w:rPr>
          <w:rFonts w:ascii="Arial" w:eastAsia="Times New Roman" w:hAnsi="Arial" w:cs="Arial"/>
          <w:sz w:val="24"/>
          <w:szCs w:val="24"/>
          <w:lang w:eastAsia="de-DE"/>
        </w:rPr>
      </w:pPr>
    </w:p>
    <w:p w14:paraId="73C951BA" w14:textId="09D083B9" w:rsidR="00D07D1D" w:rsidRDefault="00D07D1D" w:rsidP="002C34CF">
      <w:pPr>
        <w:jc w:val="both"/>
      </w:pPr>
    </w:p>
    <w:sectPr w:rsidR="00D07D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6E2F"/>
    <w:multiLevelType w:val="hybridMultilevel"/>
    <w:tmpl w:val="A5FE6E80"/>
    <w:lvl w:ilvl="0" w:tplc="8AF4150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8A53F5"/>
    <w:multiLevelType w:val="hybridMultilevel"/>
    <w:tmpl w:val="5538A3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CD306E"/>
    <w:multiLevelType w:val="hybridMultilevel"/>
    <w:tmpl w:val="61489BE8"/>
    <w:lvl w:ilvl="0" w:tplc="5E76691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2B"/>
    <w:rsid w:val="0006504D"/>
    <w:rsid w:val="00252FF8"/>
    <w:rsid w:val="002C34CF"/>
    <w:rsid w:val="002C4651"/>
    <w:rsid w:val="003059FF"/>
    <w:rsid w:val="003538B3"/>
    <w:rsid w:val="003931D4"/>
    <w:rsid w:val="003C08D0"/>
    <w:rsid w:val="003D75FF"/>
    <w:rsid w:val="00467C01"/>
    <w:rsid w:val="004D3704"/>
    <w:rsid w:val="00500ED8"/>
    <w:rsid w:val="00512596"/>
    <w:rsid w:val="005A5F0D"/>
    <w:rsid w:val="005B48E6"/>
    <w:rsid w:val="00660E2D"/>
    <w:rsid w:val="00671E05"/>
    <w:rsid w:val="00691838"/>
    <w:rsid w:val="00773F05"/>
    <w:rsid w:val="00783866"/>
    <w:rsid w:val="0079396B"/>
    <w:rsid w:val="008612CB"/>
    <w:rsid w:val="00893574"/>
    <w:rsid w:val="009B3771"/>
    <w:rsid w:val="009F4B38"/>
    <w:rsid w:val="00A14F7E"/>
    <w:rsid w:val="00A42A16"/>
    <w:rsid w:val="00B07867"/>
    <w:rsid w:val="00C17281"/>
    <w:rsid w:val="00C56F90"/>
    <w:rsid w:val="00CA3F51"/>
    <w:rsid w:val="00CE3C2B"/>
    <w:rsid w:val="00CE67ED"/>
    <w:rsid w:val="00D07D1D"/>
    <w:rsid w:val="00E00873"/>
    <w:rsid w:val="00EF0DA1"/>
    <w:rsid w:val="00F52CCE"/>
    <w:rsid w:val="00F558F2"/>
    <w:rsid w:val="00FA0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78B1"/>
  <w15:chartTrackingRefBased/>
  <w15:docId w15:val="{DE418391-3EA1-4D95-BC55-64CBCE9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59FF"/>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E3C2B"/>
    <w:rPr>
      <w:sz w:val="16"/>
      <w:szCs w:val="16"/>
    </w:rPr>
  </w:style>
  <w:style w:type="paragraph" w:styleId="Kommentartext">
    <w:name w:val="annotation text"/>
    <w:basedOn w:val="Standard"/>
    <w:link w:val="KommentartextZchn"/>
    <w:uiPriority w:val="99"/>
    <w:unhideWhenUsed/>
    <w:rsid w:val="00CE3C2B"/>
    <w:pPr>
      <w:spacing w:after="0" w:line="240" w:lineRule="auto"/>
    </w:pPr>
    <w:rPr>
      <w:rFonts w:ascii="Arial" w:eastAsia="Times New Roman" w:hAnsi="Arial" w:cs="Times New Roman"/>
      <w:szCs w:val="20"/>
      <w:lang w:eastAsia="de-DE"/>
    </w:rPr>
  </w:style>
  <w:style w:type="character" w:customStyle="1" w:styleId="KommentartextZchn">
    <w:name w:val="Kommentartext Zchn"/>
    <w:basedOn w:val="Absatz-Standardschriftart"/>
    <w:link w:val="Kommentartext"/>
    <w:uiPriority w:val="99"/>
    <w:rsid w:val="00CE3C2B"/>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CE3C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3C2B"/>
    <w:rPr>
      <w:rFonts w:ascii="Segoe UI" w:hAnsi="Segoe UI" w:cs="Segoe UI"/>
      <w:sz w:val="18"/>
      <w:szCs w:val="18"/>
    </w:rPr>
  </w:style>
  <w:style w:type="paragraph" w:styleId="Listenabsatz">
    <w:name w:val="List Paragraph"/>
    <w:basedOn w:val="Standard"/>
    <w:uiPriority w:val="34"/>
    <w:qFormat/>
    <w:rsid w:val="00893574"/>
    <w:pPr>
      <w:ind w:left="720"/>
      <w:contextualSpacing/>
    </w:pPr>
  </w:style>
  <w:style w:type="paragraph" w:styleId="Kommentarthema">
    <w:name w:val="annotation subject"/>
    <w:basedOn w:val="Kommentartext"/>
    <w:next w:val="Kommentartext"/>
    <w:link w:val="KommentarthemaZchn"/>
    <w:uiPriority w:val="99"/>
    <w:semiHidden/>
    <w:unhideWhenUsed/>
    <w:rsid w:val="004D3704"/>
    <w:pPr>
      <w:spacing w:after="160"/>
    </w:pPr>
    <w:rPr>
      <w:rFonts w:ascii="Verdana" w:eastAsiaTheme="minorHAnsi" w:hAnsi="Verdana" w:cstheme="minorBidi"/>
      <w:b/>
      <w:bCs/>
      <w:lang w:eastAsia="en-US"/>
    </w:rPr>
  </w:style>
  <w:style w:type="character" w:customStyle="1" w:styleId="KommentarthemaZchn">
    <w:name w:val="Kommentarthema Zchn"/>
    <w:basedOn w:val="KommentartextZchn"/>
    <w:link w:val="Kommentarthema"/>
    <w:uiPriority w:val="99"/>
    <w:semiHidden/>
    <w:rsid w:val="004D3704"/>
    <w:rPr>
      <w:rFonts w:ascii="Verdana" w:eastAsia="Times New Roman" w:hAnsi="Verdana"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Breeger, Anja</dc:creator>
  <cp:keywords/>
  <dc:description/>
  <cp:lastModifiedBy>Eschweiler, Renate</cp:lastModifiedBy>
  <cp:revision>2</cp:revision>
  <dcterms:created xsi:type="dcterms:W3CDTF">2020-07-09T13:58:00Z</dcterms:created>
  <dcterms:modified xsi:type="dcterms:W3CDTF">2020-07-09T13:58:00Z</dcterms:modified>
</cp:coreProperties>
</file>